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75FA" w14:textId="77777777" w:rsidR="00A35670" w:rsidRDefault="00A35670" w:rsidP="00542658">
      <w:pPr>
        <w:spacing w:after="225" w:line="240" w:lineRule="auto"/>
        <w:jc w:val="right"/>
        <w:rPr>
          <w:rFonts w:ascii="Times New Roman" w:eastAsia="Times New Roman" w:hAnsi="Times New Roman" w:cs="Times New Roman"/>
          <w:b/>
          <w:bCs/>
          <w:sz w:val="24"/>
          <w:szCs w:val="24"/>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7399"/>
      </w:tblGrid>
      <w:tr w:rsidR="00A35670" w:rsidRPr="00A35670" w14:paraId="3764DAB0" w14:textId="77777777" w:rsidTr="00A35670">
        <w:tc>
          <w:tcPr>
            <w:tcW w:w="1809" w:type="dxa"/>
            <w:hideMark/>
          </w:tcPr>
          <w:p w14:paraId="33BAC4C6" w14:textId="77777777" w:rsidR="00A35670" w:rsidRPr="00A35670" w:rsidRDefault="00A35670" w:rsidP="00A35670">
            <w:pPr>
              <w:spacing w:after="160" w:line="256" w:lineRule="auto"/>
              <w:jc w:val="center"/>
              <w:rPr>
                <w:sz w:val="20"/>
                <w:szCs w:val="20"/>
              </w:rPr>
            </w:pPr>
            <w:r w:rsidRPr="00A35670">
              <w:rPr>
                <w:sz w:val="20"/>
                <w:szCs w:val="20"/>
              </w:rPr>
              <w:t xml:space="preserve">                                                                                                                                                                                                                                                                                                                                                                                                                                                                                                                                                                                                                                                                                                                                                                                                                                                                                                                                                                                                                                                                                                                                                                                              </w:t>
            </w:r>
          </w:p>
          <w:p w14:paraId="29BF2511" w14:textId="77777777" w:rsidR="00D90413" w:rsidRDefault="00A35670" w:rsidP="00D90413">
            <w:pPr>
              <w:spacing w:after="160" w:line="256" w:lineRule="auto"/>
              <w:jc w:val="center"/>
              <w:rPr>
                <w:sz w:val="20"/>
                <w:szCs w:val="20"/>
              </w:rPr>
            </w:pPr>
            <w:r w:rsidRPr="00A35670">
              <w:rPr>
                <w:noProof/>
                <w:lang w:eastAsia="ru-RU"/>
              </w:rPr>
              <w:drawing>
                <wp:inline distT="0" distB="0" distL="0" distR="0" wp14:anchorId="6BB0ECDE" wp14:editId="7D7C015F">
                  <wp:extent cx="640080" cy="609600"/>
                  <wp:effectExtent l="0" t="0" r="7620" b="0"/>
                  <wp:docPr id="1" name="Рисунок 1" descr="letters_abc_educatio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etters_abc_education_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09600"/>
                          </a:xfrm>
                          <a:prstGeom prst="rect">
                            <a:avLst/>
                          </a:prstGeom>
                          <a:noFill/>
                          <a:ln>
                            <a:noFill/>
                          </a:ln>
                        </pic:spPr>
                      </pic:pic>
                    </a:graphicData>
                  </a:graphic>
                </wp:inline>
              </w:drawing>
            </w:r>
            <w:r w:rsidRPr="00A35670">
              <w:rPr>
                <w:noProof/>
                <w:lang w:eastAsia="ru-RU"/>
              </w:rPr>
              <w:br/>
            </w:r>
            <w:r w:rsidRPr="00A35670">
              <w:rPr>
                <w:sz w:val="20"/>
                <w:szCs w:val="20"/>
              </w:rPr>
              <w:br/>
              <w:t>ИНН/КПП  3662285353/366</w:t>
            </w:r>
            <w:r w:rsidR="00D90413">
              <w:rPr>
                <w:sz w:val="20"/>
                <w:szCs w:val="20"/>
              </w:rPr>
              <w:t>4</w:t>
            </w:r>
            <w:r w:rsidRPr="00A35670">
              <w:rPr>
                <w:sz w:val="20"/>
                <w:szCs w:val="20"/>
              </w:rPr>
              <w:t>01001</w:t>
            </w:r>
          </w:p>
          <w:p w14:paraId="0314CA60" w14:textId="60975C5C" w:rsidR="00A35670" w:rsidRPr="00D90413" w:rsidRDefault="00A35670" w:rsidP="00D90413">
            <w:pPr>
              <w:spacing w:after="160" w:line="256" w:lineRule="auto"/>
              <w:jc w:val="center"/>
              <w:rPr>
                <w:sz w:val="20"/>
                <w:szCs w:val="20"/>
              </w:rPr>
            </w:pPr>
            <w:r w:rsidRPr="00A35670">
              <w:rPr>
                <w:sz w:val="20"/>
                <w:szCs w:val="20"/>
              </w:rPr>
              <w:br/>
              <w:t xml:space="preserve">ОГРН </w:t>
            </w:r>
            <w:r w:rsidR="00D90413">
              <w:rPr>
                <w:sz w:val="20"/>
                <w:szCs w:val="20"/>
              </w:rPr>
              <w:t xml:space="preserve"> </w:t>
            </w:r>
            <w:r w:rsidRPr="00A35670">
              <w:rPr>
                <w:sz w:val="20"/>
                <w:szCs w:val="20"/>
              </w:rPr>
              <w:t xml:space="preserve">1203600018423  </w:t>
            </w:r>
          </w:p>
        </w:tc>
        <w:tc>
          <w:tcPr>
            <w:tcW w:w="7762" w:type="dxa"/>
          </w:tcPr>
          <w:p w14:paraId="4FA47906" w14:textId="77777777" w:rsidR="00A35670" w:rsidRPr="00A35670" w:rsidRDefault="00A35670" w:rsidP="00A35670">
            <w:pPr>
              <w:spacing w:after="160" w:line="256" w:lineRule="auto"/>
              <w:jc w:val="center"/>
              <w:rPr>
                <w:noProof/>
                <w:sz w:val="32"/>
                <w:szCs w:val="32"/>
                <w:lang w:eastAsia="ru-RU"/>
              </w:rPr>
            </w:pPr>
          </w:p>
          <w:p w14:paraId="73C3C534" w14:textId="77777777" w:rsidR="00A35670" w:rsidRPr="00A35670" w:rsidRDefault="00A35670" w:rsidP="00A35670">
            <w:pPr>
              <w:spacing w:after="160" w:line="256" w:lineRule="auto"/>
              <w:jc w:val="center"/>
              <w:rPr>
                <w:rFonts w:eastAsia="Times New Roman"/>
                <w:noProof/>
                <w:sz w:val="32"/>
                <w:szCs w:val="32"/>
                <w:lang w:eastAsia="ru-RU"/>
              </w:rPr>
            </w:pPr>
            <w:r w:rsidRPr="00A35670">
              <w:rPr>
                <w:noProof/>
                <w:sz w:val="32"/>
                <w:szCs w:val="32"/>
                <w:lang w:eastAsia="ru-RU"/>
              </w:rPr>
              <w:t>Общество с ограниченной ответственностью</w:t>
            </w:r>
          </w:p>
          <w:p w14:paraId="38714D8F" w14:textId="77777777" w:rsidR="00A35670" w:rsidRPr="00A35670" w:rsidRDefault="00A35670" w:rsidP="00A35670">
            <w:pPr>
              <w:jc w:val="center"/>
              <w:rPr>
                <w:rFonts w:eastAsia="Times New Roman"/>
                <w:sz w:val="20"/>
                <w:szCs w:val="20"/>
                <w:lang w:bidi="en-US"/>
              </w:rPr>
            </w:pPr>
            <w:r w:rsidRPr="00A35670">
              <w:rPr>
                <w:rFonts w:eastAsia="Times New Roman"/>
                <w:b/>
                <w:color w:val="38940F"/>
                <w:sz w:val="44"/>
                <w:szCs w:val="44"/>
                <w:lang w:bidi="en-US"/>
              </w:rPr>
              <w:t>Микрокредитная компания «ДНС»</w:t>
            </w:r>
            <w:r w:rsidRPr="00A35670">
              <w:rPr>
                <w:rFonts w:eastAsia="Times New Roman"/>
                <w:b/>
                <w:color w:val="38940F"/>
                <w:sz w:val="44"/>
                <w:szCs w:val="44"/>
                <w:lang w:bidi="en-US"/>
              </w:rPr>
              <w:br/>
            </w:r>
          </w:p>
          <w:p w14:paraId="2111AFB5" w14:textId="77777777" w:rsidR="00E8477F" w:rsidRPr="00E8477F" w:rsidRDefault="00E8477F" w:rsidP="00E8477F">
            <w:pPr>
              <w:spacing w:after="160"/>
              <w:jc w:val="center"/>
              <w:rPr>
                <w:rFonts w:eastAsia="Times New Roman"/>
                <w:sz w:val="20"/>
                <w:szCs w:val="20"/>
                <w:lang w:bidi="en-US"/>
              </w:rPr>
            </w:pPr>
            <w:r w:rsidRPr="00E8477F">
              <w:rPr>
                <w:rFonts w:eastAsia="Times New Roman"/>
                <w:sz w:val="20"/>
                <w:szCs w:val="20"/>
                <w:lang w:bidi="en-US"/>
              </w:rPr>
              <w:t>394018, г. Воронеж, ул. 9 Января, дом 36/1, офис 61, помещение 1</w:t>
            </w:r>
          </w:p>
          <w:p w14:paraId="746234CC" w14:textId="158BA8B2" w:rsidR="00A35670" w:rsidRPr="00A35670" w:rsidRDefault="00A35670" w:rsidP="00A35670">
            <w:pPr>
              <w:jc w:val="center"/>
              <w:rPr>
                <w:rFonts w:eastAsia="Times New Roman"/>
                <w:sz w:val="20"/>
                <w:szCs w:val="20"/>
                <w:lang w:bidi="en-US"/>
              </w:rPr>
            </w:pPr>
            <w:r w:rsidRPr="00A35670">
              <w:rPr>
                <w:rFonts w:eastAsia="Times New Roman"/>
                <w:sz w:val="20"/>
                <w:szCs w:val="20"/>
                <w:lang w:bidi="en-US"/>
              </w:rPr>
              <w:t>ОКПО 44551630 ОКТМО 20701000 ОКФС 16 ОКОПФ 12300</w:t>
            </w:r>
            <w:r w:rsidRPr="00A35670">
              <w:rPr>
                <w:rFonts w:eastAsia="Times New Roman"/>
                <w:sz w:val="20"/>
                <w:szCs w:val="20"/>
                <w:lang w:bidi="en-US"/>
              </w:rPr>
              <w:br/>
              <w:t xml:space="preserve">р/сч 40701810802940000076 в АО «Альфа-Банк» </w:t>
            </w:r>
          </w:p>
          <w:p w14:paraId="76906A9F" w14:textId="77777777" w:rsidR="00A35670" w:rsidRDefault="00A35670" w:rsidP="00A35670">
            <w:pPr>
              <w:pBdr>
                <w:bottom w:val="single" w:sz="12" w:space="1" w:color="auto"/>
              </w:pBdr>
              <w:jc w:val="center"/>
              <w:rPr>
                <w:rFonts w:eastAsia="Times New Roman"/>
                <w:sz w:val="20"/>
                <w:szCs w:val="20"/>
                <w:lang w:bidi="en-US"/>
              </w:rPr>
            </w:pPr>
            <w:r w:rsidRPr="00A35670">
              <w:rPr>
                <w:rFonts w:eastAsia="Times New Roman"/>
                <w:sz w:val="20"/>
                <w:szCs w:val="20"/>
                <w:lang w:bidi="en-US"/>
              </w:rPr>
              <w:t>к/сч 30101810200000000593 БИК 044525593</w:t>
            </w:r>
          </w:p>
          <w:p w14:paraId="1D5740FD" w14:textId="77777777" w:rsidR="00A35670" w:rsidRPr="00A35670" w:rsidRDefault="00A35670" w:rsidP="00A35670">
            <w:pPr>
              <w:jc w:val="center"/>
              <w:rPr>
                <w:rFonts w:eastAsia="Times New Roman"/>
                <w:sz w:val="20"/>
                <w:szCs w:val="20"/>
                <w:lang w:bidi="en-US"/>
              </w:rPr>
            </w:pPr>
          </w:p>
        </w:tc>
      </w:tr>
    </w:tbl>
    <w:p w14:paraId="263A3507" w14:textId="77777777" w:rsidR="000369B2" w:rsidRPr="00542658" w:rsidRDefault="000369B2" w:rsidP="00542658">
      <w:pPr>
        <w:spacing w:before="300" w:after="375" w:line="240" w:lineRule="auto"/>
        <w:jc w:val="center"/>
        <w:outlineLvl w:val="0"/>
        <w:rPr>
          <w:rFonts w:ascii="Times New Roman" w:eastAsia="Times New Roman" w:hAnsi="Times New Roman" w:cs="Times New Roman"/>
          <w:b/>
          <w:bCs/>
          <w:kern w:val="36"/>
          <w:sz w:val="32"/>
          <w:szCs w:val="32"/>
          <w:lang w:eastAsia="ru-RU"/>
        </w:rPr>
      </w:pPr>
      <w:r w:rsidRPr="00542658">
        <w:rPr>
          <w:rFonts w:ascii="Times New Roman" w:eastAsia="Times New Roman" w:hAnsi="Times New Roman" w:cs="Times New Roman"/>
          <w:b/>
          <w:bCs/>
          <w:kern w:val="36"/>
          <w:sz w:val="32"/>
          <w:szCs w:val="32"/>
          <w:lang w:eastAsia="ru-RU"/>
        </w:rPr>
        <w:t>Положение</w:t>
      </w:r>
      <w:r w:rsidR="00542658">
        <w:rPr>
          <w:rFonts w:ascii="Times New Roman" w:eastAsia="Times New Roman" w:hAnsi="Times New Roman" w:cs="Times New Roman"/>
          <w:b/>
          <w:bCs/>
          <w:kern w:val="36"/>
          <w:sz w:val="32"/>
          <w:szCs w:val="32"/>
          <w:lang w:eastAsia="ru-RU"/>
        </w:rPr>
        <w:t xml:space="preserve"> общества с ограниченной ответственностью Микрокредитная компания «ДНС» (далее</w:t>
      </w:r>
      <w:r w:rsidR="0057265C">
        <w:rPr>
          <w:rFonts w:ascii="Times New Roman" w:eastAsia="Times New Roman" w:hAnsi="Times New Roman" w:cs="Times New Roman"/>
          <w:b/>
          <w:bCs/>
          <w:kern w:val="36"/>
          <w:sz w:val="32"/>
          <w:szCs w:val="32"/>
          <w:lang w:eastAsia="ru-RU"/>
        </w:rPr>
        <w:t xml:space="preserve"> - </w:t>
      </w:r>
      <w:r w:rsidR="00542658">
        <w:rPr>
          <w:rFonts w:ascii="Times New Roman" w:eastAsia="Times New Roman" w:hAnsi="Times New Roman" w:cs="Times New Roman"/>
          <w:b/>
          <w:bCs/>
          <w:kern w:val="36"/>
          <w:sz w:val="32"/>
          <w:szCs w:val="32"/>
          <w:lang w:eastAsia="ru-RU"/>
        </w:rPr>
        <w:t>ООО МКК «ДНС»</w:t>
      </w:r>
      <w:r w:rsidR="0057265C">
        <w:rPr>
          <w:rFonts w:ascii="Times New Roman" w:eastAsia="Times New Roman" w:hAnsi="Times New Roman" w:cs="Times New Roman"/>
          <w:b/>
          <w:bCs/>
          <w:kern w:val="36"/>
          <w:sz w:val="32"/>
          <w:szCs w:val="32"/>
          <w:lang w:eastAsia="ru-RU"/>
        </w:rPr>
        <w:t>, Общество</w:t>
      </w:r>
      <w:r w:rsidR="00542658">
        <w:rPr>
          <w:rFonts w:ascii="Times New Roman" w:eastAsia="Times New Roman" w:hAnsi="Times New Roman" w:cs="Times New Roman"/>
          <w:b/>
          <w:bCs/>
          <w:kern w:val="36"/>
          <w:sz w:val="32"/>
          <w:szCs w:val="32"/>
          <w:lang w:eastAsia="ru-RU"/>
        </w:rPr>
        <w:t>)</w:t>
      </w:r>
      <w:r w:rsidRPr="00542658">
        <w:rPr>
          <w:rFonts w:ascii="Times New Roman" w:eastAsia="Times New Roman" w:hAnsi="Times New Roman" w:cs="Times New Roman"/>
          <w:b/>
          <w:bCs/>
          <w:kern w:val="36"/>
          <w:sz w:val="32"/>
          <w:szCs w:val="32"/>
          <w:lang w:eastAsia="ru-RU"/>
        </w:rPr>
        <w:t xml:space="preserve"> об оценке платежеспособности получателя финансовой услуги</w:t>
      </w:r>
    </w:p>
    <w:p w14:paraId="2211115B" w14:textId="77777777" w:rsidR="000369B2" w:rsidRPr="00542658" w:rsidRDefault="000369B2" w:rsidP="000369B2">
      <w:pPr>
        <w:spacing w:after="225" w:line="240" w:lineRule="auto"/>
        <w:jc w:val="center"/>
        <w:rPr>
          <w:rFonts w:ascii="Times New Roman" w:eastAsia="Times New Roman" w:hAnsi="Times New Roman" w:cs="Times New Roman"/>
          <w:sz w:val="24"/>
          <w:szCs w:val="24"/>
          <w:lang w:eastAsia="ru-RU"/>
        </w:rPr>
      </w:pPr>
      <w:r w:rsidRPr="00542658">
        <w:rPr>
          <w:rFonts w:ascii="Times New Roman" w:eastAsia="Times New Roman" w:hAnsi="Times New Roman" w:cs="Times New Roman"/>
          <w:b/>
          <w:bCs/>
          <w:sz w:val="24"/>
          <w:szCs w:val="24"/>
          <w:lang w:eastAsia="ru-RU"/>
        </w:rPr>
        <w:t>1. ОБЩИЕ ПОЛОЖЕНИЯ</w:t>
      </w:r>
    </w:p>
    <w:p w14:paraId="03D3924D" w14:textId="77777777" w:rsidR="000369B2" w:rsidRPr="00542658" w:rsidRDefault="000369B2" w:rsidP="00542658">
      <w:pPr>
        <w:numPr>
          <w:ilvl w:val="1"/>
          <w:numId w:val="1"/>
        </w:numPr>
        <w:tabs>
          <w:tab w:val="clear" w:pos="1440"/>
        </w:tabs>
        <w:spacing w:before="100" w:beforeAutospacing="1" w:after="100" w:afterAutospacing="1" w:line="240" w:lineRule="auto"/>
        <w:ind w:left="-284" w:hanging="426"/>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Настоящее Положение об оценке платежеспособности получателя финансовой услуги (далее Положение) разработано в соответствии с Федеральным законом от 02.07.2010 г. №151-ФЗ «О микрофинансовой деятельности и микрофинансовых организациях», Базовым стандартом защиты прав и интересов физических и юридических лиц</w:t>
      </w:r>
      <w:r w:rsidR="00542658">
        <w:rPr>
          <w:rFonts w:ascii="Times New Roman" w:eastAsia="Times New Roman" w:hAnsi="Times New Roman" w:cs="Times New Roman"/>
          <w:sz w:val="24"/>
          <w:szCs w:val="24"/>
          <w:lang w:eastAsia="ru-RU"/>
        </w:rPr>
        <w:t xml:space="preserve"> </w:t>
      </w:r>
      <w:r w:rsidRPr="00542658">
        <w:rPr>
          <w:rFonts w:ascii="Times New Roman" w:eastAsia="Times New Roman" w:hAnsi="Times New Roman" w:cs="Times New Roman"/>
          <w:sz w:val="24"/>
          <w:szCs w:val="24"/>
          <w:lang w:eastAsia="ru-RU"/>
        </w:rPr>
        <w:t>- получателей финансовых услуг, оказываемых членами саморегулируемых организаций в сфере финансового рынка, объединяющих микрофинансовые организации, Базовым Стандартом совершения микрофинансовой организацией операции на финансовом рынке, и иными внутренними документами Общества.</w:t>
      </w:r>
    </w:p>
    <w:p w14:paraId="66A036F6" w14:textId="77777777" w:rsidR="000369B2" w:rsidRPr="00542658" w:rsidRDefault="000369B2" w:rsidP="00542658">
      <w:pPr>
        <w:numPr>
          <w:ilvl w:val="1"/>
          <w:numId w:val="1"/>
        </w:numPr>
        <w:tabs>
          <w:tab w:val="clear" w:pos="1440"/>
        </w:tabs>
        <w:spacing w:before="100" w:beforeAutospacing="1" w:after="100" w:afterAutospacing="1" w:line="240" w:lineRule="auto"/>
        <w:ind w:left="-284" w:hanging="426"/>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Положение определяет порядок осуществления оценки платежеспособности получателя финансовой услуги.</w:t>
      </w:r>
    </w:p>
    <w:p w14:paraId="2B6974E7" w14:textId="77777777" w:rsidR="000369B2" w:rsidRPr="00542658" w:rsidRDefault="000369B2" w:rsidP="000369B2">
      <w:pPr>
        <w:spacing w:after="225" w:line="240" w:lineRule="auto"/>
        <w:jc w:val="center"/>
        <w:rPr>
          <w:rFonts w:ascii="Times New Roman" w:eastAsia="Times New Roman" w:hAnsi="Times New Roman" w:cs="Times New Roman"/>
          <w:b/>
          <w:bCs/>
          <w:sz w:val="24"/>
          <w:szCs w:val="24"/>
          <w:lang w:eastAsia="ru-RU"/>
        </w:rPr>
      </w:pPr>
      <w:r w:rsidRPr="00542658">
        <w:rPr>
          <w:rFonts w:ascii="Times New Roman" w:eastAsia="Times New Roman" w:hAnsi="Times New Roman" w:cs="Times New Roman"/>
          <w:b/>
          <w:bCs/>
          <w:sz w:val="24"/>
          <w:szCs w:val="24"/>
          <w:lang w:eastAsia="ru-RU"/>
        </w:rPr>
        <w:t>2. КАТЕГОРИИ ПОЛУЧАТЕЛЕЙ ФИНАНСОВЫХ УСЛУГ, РАССМАТРИВАЕМЫЕ ДЛЯ ЦЕЛЕЙ ПОЛУЧЕНИЯ ЗАЙМА</w:t>
      </w:r>
    </w:p>
    <w:p w14:paraId="07B68D3A" w14:textId="77777777" w:rsidR="000369B2" w:rsidRPr="00542658" w:rsidRDefault="000369B2" w:rsidP="000369B2">
      <w:pPr>
        <w:spacing w:after="0" w:line="240" w:lineRule="auto"/>
        <w:rPr>
          <w:rFonts w:ascii="Times New Roman" w:eastAsia="Times New Roman" w:hAnsi="Times New Roman" w:cs="Times New Roman"/>
          <w:sz w:val="24"/>
          <w:szCs w:val="24"/>
          <w:lang w:eastAsia="ru-RU"/>
        </w:rPr>
      </w:pPr>
    </w:p>
    <w:p w14:paraId="01548C3E" w14:textId="77777777" w:rsidR="000369B2" w:rsidRPr="00542658" w:rsidRDefault="0057265C" w:rsidP="000369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МКК «ДНС»</w:t>
      </w:r>
      <w:r w:rsidR="000369B2" w:rsidRPr="00542658">
        <w:rPr>
          <w:rFonts w:ascii="Times New Roman" w:eastAsia="Times New Roman" w:hAnsi="Times New Roman" w:cs="Times New Roman"/>
          <w:sz w:val="24"/>
          <w:szCs w:val="24"/>
          <w:lang w:eastAsia="ru-RU"/>
        </w:rPr>
        <w:t xml:space="preserve"> при рассмотрении заявления (анкеты) получателя финансовой услуги на получение потребительского кредита (займа) в обязательном порядке проводит оценку платежеспособности получателя финансовой услуги.</w:t>
      </w:r>
      <w:r w:rsidR="000369B2" w:rsidRPr="00542658">
        <w:rPr>
          <w:rFonts w:ascii="Times New Roman" w:eastAsia="Times New Roman" w:hAnsi="Times New Roman" w:cs="Times New Roman"/>
          <w:sz w:val="24"/>
          <w:szCs w:val="24"/>
          <w:lang w:eastAsia="ru-RU"/>
        </w:rPr>
        <w:br/>
      </w:r>
    </w:p>
    <w:p w14:paraId="2394D368" w14:textId="77777777" w:rsidR="000369B2" w:rsidRPr="00542658" w:rsidRDefault="000369B2" w:rsidP="000369B2">
      <w:pPr>
        <w:spacing w:after="225" w:line="240" w:lineRule="auto"/>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Заемщиками могут стать только физические лица, отвечающие следующим критериям:</w:t>
      </w:r>
    </w:p>
    <w:p w14:paraId="1F7F0F0E" w14:textId="77777777" w:rsidR="000369B2" w:rsidRPr="00542658"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Наличие гражданства Российской Федерации;</w:t>
      </w:r>
    </w:p>
    <w:p w14:paraId="68715BFF" w14:textId="77777777" w:rsidR="000369B2" w:rsidRPr="00542658"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Отсутствие задолженности (неисполненных обязательств) перед О</w:t>
      </w:r>
      <w:r w:rsidR="0057265C">
        <w:rPr>
          <w:rFonts w:ascii="Times New Roman" w:eastAsia="Times New Roman" w:hAnsi="Times New Roman" w:cs="Times New Roman"/>
          <w:sz w:val="24"/>
          <w:szCs w:val="24"/>
          <w:lang w:eastAsia="ru-RU"/>
        </w:rPr>
        <w:t xml:space="preserve">ООО МКК «ДНС» </w:t>
      </w:r>
      <w:r w:rsidRPr="00542658">
        <w:rPr>
          <w:rFonts w:ascii="Times New Roman" w:eastAsia="Times New Roman" w:hAnsi="Times New Roman" w:cs="Times New Roman"/>
          <w:sz w:val="24"/>
          <w:szCs w:val="24"/>
          <w:lang w:eastAsia="ru-RU"/>
        </w:rPr>
        <w:t>по ранее принятым на себя обязательствам;</w:t>
      </w:r>
    </w:p>
    <w:p w14:paraId="5FE327E7" w14:textId="77777777" w:rsidR="000369B2" w:rsidRPr="00542658"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Отсутствие задолженности на дату обращения за получением потребительского кредита (займа)</w:t>
      </w:r>
      <w:r w:rsidR="0057265C">
        <w:rPr>
          <w:rFonts w:ascii="Times New Roman" w:eastAsia="Times New Roman" w:hAnsi="Times New Roman" w:cs="Times New Roman"/>
          <w:sz w:val="24"/>
          <w:szCs w:val="24"/>
          <w:lang w:eastAsia="ru-RU"/>
        </w:rPr>
        <w:t xml:space="preserve"> </w:t>
      </w:r>
      <w:r w:rsidRPr="00542658">
        <w:rPr>
          <w:rFonts w:ascii="Times New Roman" w:eastAsia="Times New Roman" w:hAnsi="Times New Roman" w:cs="Times New Roman"/>
          <w:sz w:val="24"/>
          <w:szCs w:val="24"/>
          <w:lang w:eastAsia="ru-RU"/>
        </w:rPr>
        <w:t>просроченной задолженности по уплате налогов и сборов;</w:t>
      </w:r>
    </w:p>
    <w:p w14:paraId="287EBE68" w14:textId="77777777" w:rsidR="000369B2" w:rsidRPr="00542658"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Наличие у получателя финансовой услуги полной дееспособности (т.е. отсутствие решения суда о признании лица недееспособным или ограниченно дееспособным);</w:t>
      </w:r>
    </w:p>
    <w:p w14:paraId="215B6E6E" w14:textId="77777777" w:rsidR="0057265C"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lastRenderedPageBreak/>
        <w:t>Отсутствие в момент подписания заявления (анкеты) и договора у получателя финансовой услуги состояния, когда он не способен понимать значение своих действий или руководить ими;</w:t>
      </w:r>
      <w:r w:rsidR="0057265C">
        <w:rPr>
          <w:rFonts w:ascii="Times New Roman" w:eastAsia="Times New Roman" w:hAnsi="Times New Roman" w:cs="Times New Roman"/>
          <w:sz w:val="24"/>
          <w:szCs w:val="24"/>
          <w:lang w:eastAsia="ru-RU"/>
        </w:rPr>
        <w:t xml:space="preserve"> </w:t>
      </w:r>
    </w:p>
    <w:p w14:paraId="4BA832D9" w14:textId="77777777" w:rsidR="000369B2" w:rsidRDefault="000369B2"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7265C">
        <w:rPr>
          <w:rFonts w:ascii="Times New Roman" w:eastAsia="Times New Roman" w:hAnsi="Times New Roman" w:cs="Times New Roman"/>
          <w:sz w:val="24"/>
          <w:szCs w:val="24"/>
          <w:lang w:eastAsia="ru-RU"/>
        </w:rPr>
        <w:t>Наличие мобильного телефона и постоянной возможности пользоваться им.</w:t>
      </w:r>
    </w:p>
    <w:p w14:paraId="0EB39437" w14:textId="77777777" w:rsidR="0057265C" w:rsidRPr="00542658" w:rsidRDefault="0057265C" w:rsidP="0057265C">
      <w:pPr>
        <w:numPr>
          <w:ilvl w:val="2"/>
          <w:numId w:val="2"/>
        </w:numPr>
        <w:spacing w:before="100" w:beforeAutospacing="1" w:after="100" w:afterAutospacing="1" w:line="240" w:lineRule="auto"/>
        <w:ind w:left="567" w:hanging="283"/>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Наличие действительного паспорта гражданина Российской Федерации, то есть не числящегося в списке недействительных (утраченных, похищенных), оформленных на утраченных (похищенных) бланках паспорта гражданина Российской Федерации, выданных в нарушение установленного порядка, а также признанных недействительными паспортов граждан РФ, удостоверяющих личность гражданина Российской Федерации.</w:t>
      </w:r>
    </w:p>
    <w:p w14:paraId="1A49AC3E" w14:textId="77777777" w:rsidR="0057265C" w:rsidRPr="0057265C" w:rsidRDefault="0057265C" w:rsidP="0057265C">
      <w:pPr>
        <w:numPr>
          <w:ilvl w:val="2"/>
          <w:numId w:val="2"/>
        </w:numPr>
        <w:spacing w:before="100" w:beforeAutospacing="1" w:after="100" w:afterAutospacing="1" w:line="240" w:lineRule="auto"/>
        <w:ind w:hanging="218"/>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Обязательное отсутствие заемщика в следующих списках:</w:t>
      </w:r>
    </w:p>
    <w:p w14:paraId="17618B16"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«Организации и физические лица, включенные в перечень на основании требований пп.7 п.1 статьи 7, п.6 статьи 7.5 Федерального закона №115-ФЗ «О противодействии легализации и (отмыванию) доходов, полученных преступным путем и финансированию терроризма»;</w:t>
      </w:r>
    </w:p>
    <w:p w14:paraId="14218630"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«Перечень лиц, в отношении которых действует решение Комиссии о замораживании (блокировании) принадлежащих им денежных средств или иного имущества»</w:t>
      </w:r>
    </w:p>
    <w:p w14:paraId="6525A5F1"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«Решения Межведомственной комиссии по противодействию финансирования терроризма»</w:t>
      </w:r>
    </w:p>
    <w:p w14:paraId="705C0BD4"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«Перечень организаций и физических лиц, в отношении которых</w:t>
      </w:r>
      <w:r w:rsidR="0057265C">
        <w:rPr>
          <w:rFonts w:ascii="Times New Roman" w:eastAsia="Times New Roman" w:hAnsi="Times New Roman" w:cs="Times New Roman"/>
          <w:sz w:val="24"/>
          <w:szCs w:val="24"/>
          <w:lang w:eastAsia="ru-RU"/>
        </w:rPr>
        <w:t xml:space="preserve"> </w:t>
      </w:r>
      <w:r w:rsidRPr="00542658">
        <w:rPr>
          <w:rFonts w:ascii="Times New Roman" w:eastAsia="Times New Roman" w:hAnsi="Times New Roman" w:cs="Times New Roman"/>
          <w:sz w:val="24"/>
          <w:szCs w:val="24"/>
          <w:lang w:eastAsia="ru-RU"/>
        </w:rPr>
        <w:t>имеются сведения об их причастности к распространению оружия массового</w:t>
      </w:r>
      <w:r w:rsidR="0057265C">
        <w:rPr>
          <w:rFonts w:ascii="Times New Roman" w:eastAsia="Times New Roman" w:hAnsi="Times New Roman" w:cs="Times New Roman"/>
          <w:sz w:val="24"/>
          <w:szCs w:val="24"/>
          <w:lang w:eastAsia="ru-RU"/>
        </w:rPr>
        <w:t xml:space="preserve"> </w:t>
      </w:r>
      <w:r w:rsidRPr="00542658">
        <w:rPr>
          <w:rFonts w:ascii="Times New Roman" w:eastAsia="Times New Roman" w:hAnsi="Times New Roman" w:cs="Times New Roman"/>
          <w:sz w:val="24"/>
          <w:szCs w:val="24"/>
          <w:lang w:eastAsia="ru-RU"/>
        </w:rPr>
        <w:t>уничтожения»</w:t>
      </w:r>
    </w:p>
    <w:p w14:paraId="163EB8D5" w14:textId="77777777" w:rsidR="000369B2" w:rsidRPr="00542658" w:rsidRDefault="000369B2" w:rsidP="000369B2">
      <w:pPr>
        <w:spacing w:after="225" w:line="240" w:lineRule="auto"/>
        <w:jc w:val="center"/>
        <w:rPr>
          <w:rFonts w:ascii="Times New Roman" w:eastAsia="Times New Roman" w:hAnsi="Times New Roman" w:cs="Times New Roman"/>
          <w:b/>
          <w:bCs/>
          <w:sz w:val="24"/>
          <w:szCs w:val="24"/>
          <w:lang w:eastAsia="ru-RU"/>
        </w:rPr>
      </w:pPr>
      <w:r w:rsidRPr="00542658">
        <w:rPr>
          <w:rFonts w:ascii="Times New Roman" w:eastAsia="Times New Roman" w:hAnsi="Times New Roman" w:cs="Times New Roman"/>
          <w:b/>
          <w:bCs/>
          <w:sz w:val="24"/>
          <w:szCs w:val="24"/>
          <w:lang w:eastAsia="ru-RU"/>
        </w:rPr>
        <w:t>3. ВИДЫ ИНФОРМАЦИИ, ЗАПРАШИВАЕМОЙ У ПОЛУЧАТЕЛЕЙ ФИНАНСОВЫХ УСЛУГ.</w:t>
      </w:r>
    </w:p>
    <w:p w14:paraId="7F457DBF" w14:textId="77777777" w:rsidR="000369B2" w:rsidRDefault="000369B2" w:rsidP="0057265C">
      <w:pPr>
        <w:spacing w:after="0"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3.1. Для оценки долговой нагрузки О</w:t>
      </w:r>
      <w:r w:rsidR="0057265C">
        <w:rPr>
          <w:rFonts w:ascii="Times New Roman" w:eastAsia="Times New Roman" w:hAnsi="Times New Roman" w:cs="Times New Roman"/>
          <w:sz w:val="24"/>
          <w:szCs w:val="24"/>
          <w:lang w:eastAsia="ru-RU"/>
        </w:rPr>
        <w:t xml:space="preserve">ОО МКК «ДНС» </w:t>
      </w:r>
      <w:r w:rsidRPr="00542658">
        <w:rPr>
          <w:rFonts w:ascii="Times New Roman" w:eastAsia="Times New Roman" w:hAnsi="Times New Roman" w:cs="Times New Roman"/>
          <w:sz w:val="24"/>
          <w:szCs w:val="24"/>
          <w:lang w:eastAsia="ru-RU"/>
        </w:rPr>
        <w:t>запрашивает у получателя финансовой услуги, обратившегося в Общество с заявлением на получение займа на сумму свыше 2 000 (двух тысяч) рублей, следующую информацию:</w:t>
      </w:r>
    </w:p>
    <w:p w14:paraId="27F5F556" w14:textId="77777777" w:rsidR="0057265C" w:rsidRPr="00542658" w:rsidRDefault="0057265C" w:rsidP="0057265C">
      <w:pPr>
        <w:spacing w:after="0" w:line="240" w:lineRule="auto"/>
        <w:jc w:val="both"/>
        <w:rPr>
          <w:rFonts w:ascii="Times New Roman" w:eastAsia="Times New Roman" w:hAnsi="Times New Roman" w:cs="Times New Roman"/>
          <w:sz w:val="24"/>
          <w:szCs w:val="24"/>
          <w:lang w:eastAsia="ru-RU"/>
        </w:rPr>
      </w:pPr>
    </w:p>
    <w:p w14:paraId="21D19BEB"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9B2" w:rsidRPr="00542658">
        <w:rPr>
          <w:rFonts w:ascii="Times New Roman" w:eastAsia="Times New Roman" w:hAnsi="Times New Roman" w:cs="Times New Roman"/>
          <w:sz w:val="24"/>
          <w:szCs w:val="24"/>
          <w:lang w:eastAsia="ru-RU"/>
        </w:rPr>
        <w:t>о текущих денежных обязательствах;</w:t>
      </w:r>
    </w:p>
    <w:p w14:paraId="01573847"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9B2" w:rsidRPr="00542658">
        <w:rPr>
          <w:rFonts w:ascii="Times New Roman" w:eastAsia="Times New Roman" w:hAnsi="Times New Roman" w:cs="Times New Roman"/>
          <w:sz w:val="24"/>
          <w:szCs w:val="24"/>
          <w:lang w:eastAsia="ru-RU"/>
        </w:rPr>
        <w:t>о периодичности и суммах платежей по указанным получателем финансовой услуги обязательствам;</w:t>
      </w:r>
    </w:p>
    <w:p w14:paraId="0A16AE39"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9B2" w:rsidRPr="00542658">
        <w:rPr>
          <w:rFonts w:ascii="Times New Roman" w:eastAsia="Times New Roman" w:hAnsi="Times New Roman" w:cs="Times New Roman"/>
          <w:sz w:val="24"/>
          <w:szCs w:val="24"/>
          <w:lang w:eastAsia="ru-RU"/>
        </w:rPr>
        <w:t xml:space="preserve"> о целях получения займа получателем финансовой услуги;</w:t>
      </w:r>
    </w:p>
    <w:p w14:paraId="23267D8D"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9B2" w:rsidRPr="00542658">
        <w:rPr>
          <w:rFonts w:ascii="Times New Roman" w:eastAsia="Times New Roman" w:hAnsi="Times New Roman" w:cs="Times New Roman"/>
          <w:sz w:val="24"/>
          <w:szCs w:val="24"/>
          <w:lang w:eastAsia="ru-RU"/>
        </w:rPr>
        <w:t xml:space="preserve"> об источниках доходов, за счет которых предполагается исполнение обязательств по договору займа;</w:t>
      </w:r>
    </w:p>
    <w:p w14:paraId="16AB5C16"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9B2" w:rsidRPr="00542658">
        <w:rPr>
          <w:rFonts w:ascii="Times New Roman" w:eastAsia="Times New Roman" w:hAnsi="Times New Roman" w:cs="Times New Roman"/>
          <w:sz w:val="24"/>
          <w:szCs w:val="24"/>
          <w:lang w:eastAsia="ru-RU"/>
        </w:rPr>
        <w:t xml:space="preserve"> о факте производства по делу о банкротстве получателя финансовой услуги на дату подачи в Общество заявления на получение займа получателем финансовой услуги и в течение 5 (пяти) лет до даты подачи такого заявления(анкеты).</w:t>
      </w:r>
    </w:p>
    <w:p w14:paraId="46F86942" w14:textId="77777777" w:rsidR="000369B2" w:rsidRPr="00542658" w:rsidRDefault="0057265C" w:rsidP="0057265C">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w:t>
      </w:r>
      <w:r w:rsidR="000369B2" w:rsidRPr="00542658">
        <w:rPr>
          <w:rFonts w:ascii="Times New Roman" w:eastAsia="Times New Roman" w:hAnsi="Times New Roman" w:cs="Times New Roman"/>
          <w:sz w:val="24"/>
          <w:szCs w:val="24"/>
          <w:lang w:eastAsia="ru-RU"/>
        </w:rPr>
        <w:t>езультат проведения оценки платежеспособности получателей финансовой нагрузки фиксируется в форме Заявления (анкете) заемщика о предоставлении потребительского кредита (займа)</w:t>
      </w:r>
    </w:p>
    <w:p w14:paraId="42EAE015" w14:textId="77777777" w:rsidR="000369B2" w:rsidRPr="00542658" w:rsidRDefault="000369B2" w:rsidP="000369B2">
      <w:pPr>
        <w:spacing w:after="225" w:line="240" w:lineRule="auto"/>
        <w:jc w:val="center"/>
        <w:rPr>
          <w:rFonts w:ascii="Times New Roman" w:eastAsia="Times New Roman" w:hAnsi="Times New Roman" w:cs="Times New Roman"/>
          <w:sz w:val="24"/>
          <w:szCs w:val="24"/>
          <w:lang w:eastAsia="ru-RU"/>
        </w:rPr>
      </w:pPr>
      <w:r w:rsidRPr="00542658">
        <w:rPr>
          <w:rFonts w:ascii="Times New Roman" w:eastAsia="Times New Roman" w:hAnsi="Times New Roman" w:cs="Times New Roman"/>
          <w:b/>
          <w:bCs/>
          <w:sz w:val="24"/>
          <w:szCs w:val="24"/>
          <w:lang w:eastAsia="ru-RU"/>
        </w:rPr>
        <w:t>4. ОГРАНИЧЕНИЯ, ДЕЙСТВУЮЩИЕ В ОБЩЕСТВЕ НА КОЛИЧЕСТВО ДОГОВОРОВ</w:t>
      </w:r>
    </w:p>
    <w:p w14:paraId="47A3525B"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lastRenderedPageBreak/>
        <w:t>4.1. Уполномоченный сотрудник Общества при рассмотрении заявления на получение займа проверяет количество ранее заключенных договоров займа с получателем финансовой услуги. В случае, если в течение года было выдано 9 (девять)договоров потребительского кредита (займа), срок возврата потребительского кредита (займа)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уполномоченный сотрудник принимает решение об отказе в заключении договора займа.</w:t>
      </w:r>
    </w:p>
    <w:p w14:paraId="5F9B46E5"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При расчете предельного уровня платежеспособности получателя финансовой услуги для целей настоящего пункта учитываются договоры потребительского кредита (займа), срок возврата потребительского кредита (займа)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кредита (займа) от получателя финансовой услуги.</w:t>
      </w:r>
    </w:p>
    <w:p w14:paraId="62FBB73A"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4.2. Уполномоченный сотрудник Общества при рассмотрении заявления на получение займа отказывает в заключении договора займа сроком до 30 дней получателю финансовой услуги в случае, если между Обществом и получателем финансовой услуги ранее заключен и действует договор займа сроком возврата до 30 дней.</w:t>
      </w:r>
    </w:p>
    <w:p w14:paraId="6DB10575"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4.3. Положения пунктов 4.1 и 4.2 настоящего Положения не распространяются:</w:t>
      </w:r>
    </w:p>
    <w:p w14:paraId="3B2B4E18"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на займы, сумма которых не превышает 3 000 (трех тысяч) рублей и срок возврата которых не превышает 7 (семи) календарных дней;</w:t>
      </w:r>
    </w:p>
    <w:p w14:paraId="075FBA7A" w14:textId="77777777" w:rsidR="000369B2" w:rsidRPr="00542658" w:rsidRDefault="000369B2" w:rsidP="0057265C">
      <w:pPr>
        <w:spacing w:after="225" w:line="240" w:lineRule="auto"/>
        <w:jc w:val="both"/>
        <w:rPr>
          <w:rFonts w:ascii="Times New Roman" w:eastAsia="Times New Roman" w:hAnsi="Times New Roman" w:cs="Times New Roman"/>
          <w:sz w:val="24"/>
          <w:szCs w:val="24"/>
          <w:lang w:eastAsia="ru-RU"/>
        </w:rPr>
      </w:pPr>
      <w:r w:rsidRPr="00542658">
        <w:rPr>
          <w:rFonts w:ascii="Times New Roman" w:eastAsia="Times New Roman" w:hAnsi="Times New Roman" w:cs="Times New Roman"/>
          <w:sz w:val="24"/>
          <w:szCs w:val="24"/>
          <w:lang w:eastAsia="ru-RU"/>
        </w:rPr>
        <w:t>- на 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займов.</w:t>
      </w:r>
    </w:p>
    <w:p w14:paraId="7E817FEE" w14:textId="77777777" w:rsidR="000369B2" w:rsidRPr="00542658" w:rsidRDefault="005B6C35" w:rsidP="000369B2">
      <w:pPr>
        <w:spacing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0369B2" w:rsidRPr="00542658">
        <w:rPr>
          <w:rFonts w:ascii="Times New Roman" w:eastAsia="Times New Roman" w:hAnsi="Times New Roman" w:cs="Times New Roman"/>
          <w:b/>
          <w:bCs/>
          <w:sz w:val="24"/>
          <w:szCs w:val="24"/>
          <w:lang w:eastAsia="ru-RU"/>
        </w:rPr>
        <w:t>. ЗАКЛЮЧИТЕЛЬНЫЕ ПОЛОЖЕНИЯ</w:t>
      </w:r>
    </w:p>
    <w:p w14:paraId="4915D4B5" w14:textId="77777777" w:rsidR="000369B2" w:rsidRPr="00542658" w:rsidRDefault="005B6C35" w:rsidP="005B6C35">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369B2" w:rsidRPr="00542658">
        <w:rPr>
          <w:rFonts w:ascii="Times New Roman" w:eastAsia="Times New Roman" w:hAnsi="Times New Roman" w:cs="Times New Roman"/>
          <w:sz w:val="24"/>
          <w:szCs w:val="24"/>
          <w:lang w:eastAsia="ru-RU"/>
        </w:rPr>
        <w:t>.1.   Общество обеспечивает хранение результатов проведения оценки платежеспособности получателя финансовых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займа</w:t>
      </w:r>
    </w:p>
    <w:p w14:paraId="658DF859" w14:textId="77777777" w:rsidR="000369B2" w:rsidRPr="00542658" w:rsidRDefault="005B6C35" w:rsidP="005B6C35">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369B2" w:rsidRPr="00542658">
        <w:rPr>
          <w:rFonts w:ascii="Times New Roman" w:eastAsia="Times New Roman" w:hAnsi="Times New Roman" w:cs="Times New Roman"/>
          <w:sz w:val="24"/>
          <w:szCs w:val="24"/>
          <w:lang w:eastAsia="ru-RU"/>
        </w:rPr>
        <w:t>.2. Настоящее Положение вступает в силу с момента его утверждения и действует до его отмены (принятия нового Положения).</w:t>
      </w:r>
    </w:p>
    <w:p w14:paraId="127D4AF2" w14:textId="77777777" w:rsidR="00533E33" w:rsidRDefault="00996EDF"/>
    <w:sectPr w:rsidR="0053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2F7"/>
    <w:multiLevelType w:val="multilevel"/>
    <w:tmpl w:val="E3E20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B48D1"/>
    <w:multiLevelType w:val="multilevel"/>
    <w:tmpl w:val="90DCF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4570C"/>
    <w:multiLevelType w:val="multilevel"/>
    <w:tmpl w:val="611E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55BBB"/>
    <w:multiLevelType w:val="multilevel"/>
    <w:tmpl w:val="A3D0F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9B2"/>
    <w:rsid w:val="000369B2"/>
    <w:rsid w:val="00373C40"/>
    <w:rsid w:val="00380B37"/>
    <w:rsid w:val="0042065B"/>
    <w:rsid w:val="00542658"/>
    <w:rsid w:val="0057265C"/>
    <w:rsid w:val="005B6C35"/>
    <w:rsid w:val="00996EDF"/>
    <w:rsid w:val="00A35670"/>
    <w:rsid w:val="00AF3F70"/>
    <w:rsid w:val="00D90413"/>
    <w:rsid w:val="00E8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F17"/>
  <w15:docId w15:val="{7C792B2B-CC52-4670-AC69-C7439DA0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35670"/>
    <w:pPr>
      <w:spacing w:after="0" w:line="240" w:lineRule="auto"/>
    </w:pPr>
    <w:rPr>
      <w:rFonts w:ascii="Times New Roman" w:eastAsia="Calibri" w:hAnsi="Times New Roman"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4650">
      <w:bodyDiv w:val="1"/>
      <w:marLeft w:val="0"/>
      <w:marRight w:val="0"/>
      <w:marTop w:val="0"/>
      <w:marBottom w:val="0"/>
      <w:divBdr>
        <w:top w:val="none" w:sz="0" w:space="0" w:color="auto"/>
        <w:left w:val="none" w:sz="0" w:space="0" w:color="auto"/>
        <w:bottom w:val="none" w:sz="0" w:space="0" w:color="auto"/>
        <w:right w:val="none" w:sz="0" w:space="0" w:color="auto"/>
      </w:divBdr>
      <w:divsChild>
        <w:div w:id="89668186">
          <w:marLeft w:val="0"/>
          <w:marRight w:val="0"/>
          <w:marTop w:val="0"/>
          <w:marBottom w:val="0"/>
          <w:divBdr>
            <w:top w:val="none" w:sz="0" w:space="0" w:color="auto"/>
            <w:left w:val="none" w:sz="0" w:space="0" w:color="auto"/>
            <w:bottom w:val="none" w:sz="0" w:space="0" w:color="auto"/>
            <w:right w:val="none" w:sz="0" w:space="0" w:color="auto"/>
          </w:divBdr>
          <w:divsChild>
            <w:div w:id="696658703">
              <w:marLeft w:val="0"/>
              <w:marRight w:val="0"/>
              <w:marTop w:val="0"/>
              <w:marBottom w:val="0"/>
              <w:divBdr>
                <w:top w:val="none" w:sz="0" w:space="0" w:color="auto"/>
                <w:left w:val="none" w:sz="0" w:space="0" w:color="auto"/>
                <w:bottom w:val="none" w:sz="0" w:space="0" w:color="auto"/>
                <w:right w:val="none" w:sz="0" w:space="0" w:color="auto"/>
              </w:divBdr>
            </w:div>
          </w:divsChild>
        </w:div>
        <w:div w:id="1321158068">
          <w:marLeft w:val="0"/>
          <w:marRight w:val="0"/>
          <w:marTop w:val="0"/>
          <w:marBottom w:val="0"/>
          <w:divBdr>
            <w:top w:val="none" w:sz="0" w:space="0" w:color="auto"/>
            <w:left w:val="none" w:sz="0" w:space="0" w:color="auto"/>
            <w:bottom w:val="none" w:sz="0" w:space="0" w:color="auto"/>
            <w:right w:val="none" w:sz="0" w:space="0" w:color="auto"/>
          </w:divBdr>
          <w:divsChild>
            <w:div w:id="20745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3833">
      <w:bodyDiv w:val="1"/>
      <w:marLeft w:val="0"/>
      <w:marRight w:val="0"/>
      <w:marTop w:val="0"/>
      <w:marBottom w:val="0"/>
      <w:divBdr>
        <w:top w:val="none" w:sz="0" w:space="0" w:color="auto"/>
        <w:left w:val="none" w:sz="0" w:space="0" w:color="auto"/>
        <w:bottom w:val="none" w:sz="0" w:space="0" w:color="auto"/>
        <w:right w:val="none" w:sz="0" w:space="0" w:color="auto"/>
      </w:divBdr>
    </w:div>
    <w:div w:id="17381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Привезенцева</cp:lastModifiedBy>
  <cp:revision>16</cp:revision>
  <cp:lastPrinted>2021-02-15T13:26:00Z</cp:lastPrinted>
  <dcterms:created xsi:type="dcterms:W3CDTF">2021-02-08T07:03:00Z</dcterms:created>
  <dcterms:modified xsi:type="dcterms:W3CDTF">2021-11-12T11:15:00Z</dcterms:modified>
</cp:coreProperties>
</file>